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3A807888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A47F5B">
        <w:rPr>
          <w:rFonts w:ascii="Arial" w:hAnsi="Arial" w:cs="Arial"/>
          <w:b/>
        </w:rPr>
        <w:t>1842</w:t>
      </w:r>
      <w:r w:rsidR="005C64C1" w:rsidRPr="005C64C1">
        <w:rPr>
          <w:rFonts w:ascii="Arial" w:hAnsi="Arial" w:cs="Arial"/>
          <w:b/>
        </w:rPr>
        <w:t xml:space="preserve"> </w:t>
      </w:r>
      <w:r w:rsidR="00A47F5B">
        <w:rPr>
          <w:rFonts w:ascii="Arial" w:hAnsi="Arial" w:cs="Arial"/>
          <w:b/>
        </w:rPr>
        <w:t>Inzichtelijk maken lozen van water</w:t>
      </w:r>
      <w:r w:rsidR="00677272" w:rsidRPr="00677272">
        <w:t xml:space="preserve"> </w:t>
      </w:r>
      <w:r w:rsidR="00677272" w:rsidRPr="00677272">
        <w:rPr>
          <w:rFonts w:ascii="Arial" w:hAnsi="Arial" w:cs="Arial"/>
          <w:b/>
        </w:rPr>
        <w:t>(40099636)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336440B4" w:rsidR="00820340" w:rsidRPr="00E811A1" w:rsidRDefault="00A47F5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8D27464" w14:textId="3B3650F0" w:rsidR="00A47F5B" w:rsidRPr="00A47F5B" w:rsidRDefault="00A47F5B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 xml:space="preserve">Verzoekt </w:t>
            </w:r>
            <w:proofErr w:type="spellStart"/>
            <w:r w:rsidRPr="00A47F5B">
              <w:rPr>
                <w:rFonts w:ascii="Arial" w:hAnsi="Arial" w:cs="Arial"/>
                <w:bCs/>
                <w:sz w:val="20"/>
                <w:szCs w:val="20"/>
              </w:rPr>
              <w:t>hetcollege</w:t>
            </w:r>
            <w:proofErr w:type="spellEnd"/>
            <w:r w:rsidRPr="00A47F5B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</w:p>
          <w:p w14:paraId="3CC8099A" w14:textId="77777777" w:rsidR="00A47F5B" w:rsidRPr="00A47F5B" w:rsidRDefault="00A47F5B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>1. het hoogheemraadschap te verzoeken voorafgaand aan de verlening van de</w:t>
            </w:r>
          </w:p>
          <w:p w14:paraId="61253ABA" w14:textId="77777777" w:rsidR="00A47F5B" w:rsidRPr="00A47F5B" w:rsidRDefault="00A47F5B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>watervergunning de raad inzicht te geven en te informeren over de samenstelling,</w:t>
            </w:r>
          </w:p>
          <w:p w14:paraId="6C4ACCFB" w14:textId="77777777" w:rsidR="00A47F5B" w:rsidRPr="00A47F5B" w:rsidRDefault="00A47F5B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>zuivering en milieueffecten van het te lozen water.</w:t>
            </w:r>
          </w:p>
          <w:p w14:paraId="0CA6AA1B" w14:textId="77777777" w:rsidR="00A47F5B" w:rsidRPr="00A47F5B" w:rsidRDefault="00A47F5B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>2. de conclusies van deze beoordeling afzonderlijk inzichtelijk te maken voor de</w:t>
            </w:r>
          </w:p>
          <w:p w14:paraId="07AB3053" w14:textId="70D87717" w:rsidR="00765AC5" w:rsidRPr="00322704" w:rsidRDefault="00A47F5B" w:rsidP="00A47F5B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7F5B">
              <w:rPr>
                <w:rFonts w:ascii="Arial" w:hAnsi="Arial" w:cs="Arial"/>
                <w:bCs/>
                <w:sz w:val="20"/>
                <w:szCs w:val="20"/>
              </w:rPr>
              <w:t>gemeenteraad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F9D5E" w14:textId="77777777" w:rsidR="00171A63" w:rsidRDefault="00171A63">
      <w:r>
        <w:separator/>
      </w:r>
    </w:p>
  </w:endnote>
  <w:endnote w:type="continuationSeparator" w:id="0">
    <w:p w14:paraId="1D7368BD" w14:textId="77777777" w:rsidR="00171A63" w:rsidRDefault="00171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B8FD7" w14:textId="77777777" w:rsidR="00171A63" w:rsidRDefault="00171A63">
      <w:r>
        <w:separator/>
      </w:r>
    </w:p>
  </w:footnote>
  <w:footnote w:type="continuationSeparator" w:id="0">
    <w:p w14:paraId="7EA38C61" w14:textId="77777777" w:rsidR="00171A63" w:rsidRDefault="00171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1A63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272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044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6</cp:revision>
  <cp:lastPrinted>2012-11-01T12:48:00Z</cp:lastPrinted>
  <dcterms:created xsi:type="dcterms:W3CDTF">2026-06-24T08:57:00Z</dcterms:created>
  <dcterms:modified xsi:type="dcterms:W3CDTF">2026-06-24T09:19:00Z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